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FB" w:rsidRPr="005B79FB" w:rsidRDefault="005B79FB" w:rsidP="005B79FB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79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Местное отделение Общероссийской общественно-государственной организации «Добровольное общество содействия армии, авиации и флоту России» </w:t>
      </w:r>
      <w:proofErr w:type="spellStart"/>
      <w:r w:rsidRPr="005B79FB">
        <w:rPr>
          <w:rFonts w:ascii="Times New Roman" w:hAnsi="Times New Roman" w:cs="Times New Roman"/>
          <w:b/>
          <w:sz w:val="28"/>
          <w:szCs w:val="28"/>
          <w:lang w:eastAsia="ru-RU"/>
        </w:rPr>
        <w:t>Манского</w:t>
      </w:r>
      <w:proofErr w:type="spellEnd"/>
      <w:r w:rsidRPr="005B79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района Красноярского края, общественная организация.</w:t>
      </w:r>
    </w:p>
    <w:p w:rsidR="00BD4FCE" w:rsidRPr="005B79FB" w:rsidRDefault="005B79FB" w:rsidP="005B79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8"/>
          <w:szCs w:val="28"/>
          <w:lang w:eastAsia="ru-RU"/>
        </w:rPr>
        <w:t>01.12.2019 года.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FCE" w:rsidRPr="005B79FB" w:rsidRDefault="005B79FB" w:rsidP="005B79FB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8"/>
          <w:szCs w:val="28"/>
          <w:lang w:eastAsia="ru-RU"/>
        </w:rPr>
        <w:t xml:space="preserve">                       </w:t>
      </w:r>
      <w:r w:rsidR="00B8727E">
        <w:rPr>
          <w:rFonts w:ascii="Times New Roman" w:eastAsia="Times New Roman" w:hAnsi="Times New Roman" w:cs="Times New Roman"/>
          <w:b/>
          <w:bCs/>
          <w:color w:val="437B9F"/>
          <w:sz w:val="28"/>
          <w:szCs w:val="28"/>
          <w:lang w:eastAsia="ru-RU"/>
        </w:rPr>
        <w:t xml:space="preserve">                           </w:t>
      </w:r>
      <w:r w:rsidRPr="005B79FB">
        <w:rPr>
          <w:rFonts w:ascii="Times New Roman" w:eastAsia="Times New Roman" w:hAnsi="Times New Roman" w:cs="Times New Roman"/>
          <w:b/>
          <w:bCs/>
          <w:color w:val="437B9F"/>
          <w:sz w:val="28"/>
          <w:szCs w:val="28"/>
          <w:lang w:eastAsia="ru-RU"/>
        </w:rPr>
        <w:t xml:space="preserve"> </w:t>
      </w:r>
      <w:r w:rsidR="00BD4FCE" w:rsidRPr="005B79FB">
        <w:rPr>
          <w:rFonts w:ascii="Times New Roman" w:eastAsia="Times New Roman" w:hAnsi="Times New Roman" w:cs="Times New Roman"/>
          <w:b/>
          <w:bCs/>
          <w:color w:val="437B9F"/>
          <w:sz w:val="28"/>
          <w:szCs w:val="28"/>
          <w:lang w:eastAsia="ru-RU"/>
        </w:rPr>
        <w:t>Отчет</w:t>
      </w:r>
    </w:p>
    <w:p w:rsidR="00BD4FCE" w:rsidRPr="005B79FB" w:rsidRDefault="00B8727E" w:rsidP="005B79FB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7B9F"/>
          <w:sz w:val="28"/>
          <w:szCs w:val="28"/>
          <w:lang w:eastAsia="ru-RU"/>
        </w:rPr>
        <w:t xml:space="preserve">                             </w:t>
      </w:r>
      <w:r w:rsidR="005B79FB" w:rsidRPr="005B79FB">
        <w:rPr>
          <w:rFonts w:ascii="Times New Roman" w:eastAsia="Times New Roman" w:hAnsi="Times New Roman" w:cs="Times New Roman"/>
          <w:b/>
          <w:bCs/>
          <w:color w:val="437B9F"/>
          <w:sz w:val="28"/>
          <w:szCs w:val="28"/>
          <w:lang w:eastAsia="ru-RU"/>
        </w:rPr>
        <w:t xml:space="preserve">  </w:t>
      </w:r>
      <w:r w:rsidR="00BD4FCE" w:rsidRPr="005B79FB">
        <w:rPr>
          <w:rFonts w:ascii="Times New Roman" w:eastAsia="Times New Roman" w:hAnsi="Times New Roman" w:cs="Times New Roman"/>
          <w:b/>
          <w:bCs/>
          <w:color w:val="437B9F"/>
          <w:sz w:val="28"/>
          <w:szCs w:val="28"/>
          <w:lang w:eastAsia="ru-RU"/>
        </w:rPr>
        <w:t xml:space="preserve">о результатах </w:t>
      </w:r>
      <w:proofErr w:type="spellStart"/>
      <w:r w:rsidR="00BD4FCE" w:rsidRPr="005B79FB">
        <w:rPr>
          <w:rFonts w:ascii="Times New Roman" w:eastAsia="Times New Roman" w:hAnsi="Times New Roman" w:cs="Times New Roman"/>
          <w:b/>
          <w:bCs/>
          <w:color w:val="437B9F"/>
          <w:sz w:val="28"/>
          <w:szCs w:val="28"/>
          <w:lang w:eastAsia="ru-RU"/>
        </w:rPr>
        <w:t>самообследования</w:t>
      </w:r>
      <w:proofErr w:type="spellEnd"/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FCE" w:rsidRPr="005B79FB" w:rsidRDefault="004F2406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Само</w:t>
      </w:r>
      <w:r w:rsidR="00BD4FCE"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обследование</w:t>
      </w:r>
      <w:proofErr w:type="spellEnd"/>
      <w:r w:rsidR="00BD4FCE"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 xml:space="preserve"> проведено:</w:t>
      </w:r>
    </w:p>
    <w:p w:rsidR="00BD4FCE" w:rsidRPr="005B79FB" w:rsidRDefault="00B8727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 – Бугровым Сергеем Владимировичем.</w:t>
      </w:r>
    </w:p>
    <w:p w:rsidR="00BD4FCE" w:rsidRDefault="00B8727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Заместителем председателя –</w:t>
      </w:r>
      <w:r w:rsidR="000B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Ануфриевым Сергеем Евгень</w:t>
      </w:r>
      <w:r w:rsidR="00E57DBD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="000B1856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ичем</w:t>
      </w:r>
      <w:r w:rsidR="004F24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406" w:rsidRPr="005B79FB" w:rsidRDefault="004F2406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Бухгалтером – Третьяковой Валентиной Константиновной.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Оценка образовательной деятельности</w:t>
      </w:r>
      <w:r w:rsidR="004F7B43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:</w:t>
      </w:r>
    </w:p>
    <w:p w:rsidR="00BD4FCE" w:rsidRPr="005B79FB" w:rsidRDefault="00D36A0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 xml:space="preserve">Образовательная деятельность </w:t>
      </w:r>
      <w:r w:rsidR="004F7B43">
        <w:rPr>
          <w:rFonts w:ascii="Times New Roman" w:hAnsi="Times New Roman" w:cs="Times New Roman"/>
          <w:sz w:val="24"/>
          <w:szCs w:val="24"/>
          <w:lang w:eastAsia="ru-RU"/>
        </w:rPr>
        <w:t>Местного отделения</w:t>
      </w:r>
      <w:r w:rsidRPr="00D36A0E">
        <w:rPr>
          <w:rFonts w:ascii="Times New Roman" w:hAnsi="Times New Roman" w:cs="Times New Roman"/>
          <w:sz w:val="24"/>
          <w:szCs w:val="24"/>
          <w:lang w:eastAsia="ru-RU"/>
        </w:rPr>
        <w:t xml:space="preserve"> Общероссийской общественно-государственной организации «Добровольное общество содействия армии, авиации и флоту</w:t>
      </w:r>
      <w:r w:rsidRPr="005B79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7B43">
        <w:rPr>
          <w:rFonts w:ascii="Times New Roman" w:hAnsi="Times New Roman" w:cs="Times New Roman"/>
          <w:sz w:val="24"/>
          <w:szCs w:val="24"/>
          <w:lang w:eastAsia="ru-RU"/>
        </w:rPr>
        <w:t xml:space="preserve">России» </w:t>
      </w:r>
      <w:r w:rsidR="004F7B43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4F7B43">
        <w:rPr>
          <w:rFonts w:ascii="Times New Roman" w:hAnsi="Times New Roman" w:cs="Times New Roman"/>
          <w:sz w:val="24"/>
          <w:szCs w:val="24"/>
          <w:lang w:eastAsia="ru-RU"/>
        </w:rPr>
        <w:t>Манском</w:t>
      </w:r>
      <w:proofErr w:type="spellEnd"/>
      <w:r w:rsidRPr="004F7B43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Красноярского края</w:t>
      </w:r>
      <w:r w:rsidR="004F7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BD4FCE" w:rsidRPr="005B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оответствует требованиям Федерального закона от 10 декабря 1995г. № 196-ФЗ « О безопасности дорожного движения»; Федерального закона от 29 декабря 2012г № 273-ФЗ «Об образовании в Российской Федерации»; Примерных программ профессионального обучения водителей транспортных средств соответствующих категорий и подкатегорий, утвержденных приказом </w:t>
      </w:r>
      <w:proofErr w:type="spellStart"/>
      <w:r w:rsidR="00BD4FCE" w:rsidRPr="005B79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BD4FCE" w:rsidRPr="005B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26.12.2013г № 1408 (зарегистрирован Минюстом России 09.07.2014г, регистрационный № 33026);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Российской федерации от 18 апреля 2013г № 292.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Оценка системы управления организации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образовательной организацией осуществляется в соответствии с законодательством Российской федерации и Уставом </w:t>
      </w:r>
      <w:r w:rsidR="0055733E" w:rsidRPr="00D36A0E">
        <w:rPr>
          <w:rFonts w:ascii="Times New Roman" w:hAnsi="Times New Roman" w:cs="Times New Roman"/>
          <w:sz w:val="24"/>
          <w:szCs w:val="24"/>
          <w:lang w:eastAsia="ru-RU"/>
        </w:rPr>
        <w:t>Общероссийской общественно-государственной организации «Добровольное общество содействия армии, авиации и флоту</w:t>
      </w:r>
      <w:r w:rsidR="0055733E" w:rsidRPr="005B79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33E" w:rsidRPr="004F7B43">
        <w:rPr>
          <w:rFonts w:ascii="Times New Roman" w:hAnsi="Times New Roman" w:cs="Times New Roman"/>
          <w:sz w:val="24"/>
          <w:szCs w:val="24"/>
          <w:lang w:eastAsia="ru-RU"/>
        </w:rPr>
        <w:t>России»</w:t>
      </w:r>
      <w:r w:rsidR="0055733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Общая характеристика учреждения</w:t>
      </w:r>
    </w:p>
    <w:tbl>
      <w:tblPr>
        <w:tblW w:w="4924" w:type="pct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3"/>
      </w:tblGrid>
      <w:tr w:rsidR="00BD4FCE" w:rsidRPr="005B79FB" w:rsidTr="00CF53CC">
        <w:tc>
          <w:tcPr>
            <w:tcW w:w="5000" w:type="pct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Юридический адрес:</w:t>
            </w: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9B1944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663510, Красноярский край, с. Шалинское, ул. Ленина, 43Б.</w:t>
            </w: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Телефон/факс:</w:t>
            </w: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D163A4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8-913-596-99-25.</w:t>
            </w: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Электронный адрес:</w:t>
            </w: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481A68" w:rsidRDefault="00655CDC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B97B3"/>
                <w:sz w:val="24"/>
                <w:szCs w:val="24"/>
                <w:u w:val="single"/>
                <w:lang w:val="en-US" w:eastAsia="ru-RU"/>
              </w:rPr>
              <w:t>DOSAAF.MANA@yandex.ru</w:t>
            </w: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Официальный сайт образовательного учреждения:</w:t>
            </w: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D163A4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B97B3"/>
                <w:sz w:val="24"/>
                <w:szCs w:val="24"/>
                <w:u w:val="single"/>
                <w:lang w:eastAsia="ru-RU"/>
              </w:rPr>
              <w:t>w</w:t>
            </w: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Адрес осуществления образовательной деятельности:</w:t>
            </w: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Default="00D163A4" w:rsidP="005B79FB">
            <w:pPr>
              <w:pStyle w:val="a6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- 663510, Красноярский край, с. Шалинское, ул. Ленина, 43Б.</w:t>
            </w:r>
          </w:p>
          <w:p w:rsidR="00D163A4" w:rsidRPr="005B79FB" w:rsidRDefault="00D163A4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 xml:space="preserve">- </w:t>
            </w:r>
            <w:r w:rsidR="004C39FF">
              <w:rPr>
                <w:sz w:val="24"/>
                <w:szCs w:val="24"/>
              </w:rPr>
              <w:t xml:space="preserve">Автодром. Красноярский край, </w:t>
            </w:r>
            <w:proofErr w:type="spellStart"/>
            <w:r w:rsidR="004C39FF">
              <w:rPr>
                <w:sz w:val="24"/>
                <w:szCs w:val="24"/>
              </w:rPr>
              <w:t>Манский</w:t>
            </w:r>
            <w:proofErr w:type="spellEnd"/>
            <w:r w:rsidR="004C39FF">
              <w:rPr>
                <w:sz w:val="24"/>
                <w:szCs w:val="24"/>
              </w:rPr>
              <w:t xml:space="preserve"> район, д. Верхняя </w:t>
            </w:r>
            <w:proofErr w:type="spellStart"/>
            <w:r w:rsidR="004C39FF">
              <w:rPr>
                <w:sz w:val="24"/>
                <w:szCs w:val="24"/>
              </w:rPr>
              <w:t>Есауловка</w:t>
            </w:r>
            <w:proofErr w:type="spellEnd"/>
            <w:r w:rsidR="004C39FF">
              <w:rPr>
                <w:sz w:val="24"/>
                <w:szCs w:val="24"/>
              </w:rPr>
              <w:t>, ориентир-жилой дом ул. Юбилейная, 2. Участок находится примерно в 160 метрах, по направлению на юго-восток от ориентира. Кадастровый номер 24:24:0302005:208.</w:t>
            </w: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Обособленные структурные подразделения:</w:t>
            </w: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Нет</w:t>
            </w: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ФИО руководителя:</w:t>
            </w: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397F15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Бугров Сергей Владимирович.</w:t>
            </w: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</w:tr>
      <w:tr w:rsidR="00BD4FCE" w:rsidRPr="005B79FB" w:rsidTr="00CF53CC">
        <w:tc>
          <w:tcPr>
            <w:tcW w:w="5000" w:type="pct"/>
            <w:hideMark/>
          </w:tcPr>
          <w:p w:rsidR="00C765C9" w:rsidRDefault="00C765C9" w:rsidP="005B79FB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</w:pP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lastRenderedPageBreak/>
              <w:t>Наличие Устава:</w:t>
            </w: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</w:tr>
      <w:tr w:rsidR="00BD4FCE" w:rsidRPr="005B79FB" w:rsidTr="00CF53CC">
        <w:tc>
          <w:tcPr>
            <w:tcW w:w="5000" w:type="pct"/>
            <w:hideMark/>
          </w:tcPr>
          <w:p w:rsidR="00CF53CC" w:rsidRDefault="00480A8A" w:rsidP="00CF5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Уставо</w:t>
            </w:r>
            <w:proofErr w:type="spellEnd"/>
            <w:r w:rsidRPr="005B7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6A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Общероссийской общественно-государственной организации «Добровольное общество содействия армии, авиации и флоту</w:t>
            </w:r>
            <w:r w:rsidRPr="005B79F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F7B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России»</w:t>
            </w:r>
            <w:r w:rsidR="00CF53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утвержден</w:t>
            </w:r>
            <w:r w:rsidR="00CF5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3CC" w:rsidRPr="00CF53CC">
              <w:rPr>
                <w:rFonts w:ascii="Times New Roman" w:hAnsi="Times New Roman" w:cs="Times New Roman"/>
                <w:sz w:val="24"/>
                <w:szCs w:val="24"/>
              </w:rPr>
              <w:t>IX вн</w:t>
            </w:r>
            <w:r w:rsidR="00CF53CC">
              <w:rPr>
                <w:rFonts w:ascii="Times New Roman" w:hAnsi="Times New Roman" w:cs="Times New Roman"/>
                <w:sz w:val="24"/>
                <w:szCs w:val="24"/>
              </w:rPr>
              <w:t>еочередным (преобразовательным) Съездом РОСТО (ДОСААФ) —I съездом ДОСААФ России</w:t>
            </w:r>
          </w:p>
          <w:p w:rsidR="00CF53CC" w:rsidRPr="00CF53CC" w:rsidRDefault="00CF53CC" w:rsidP="00CF5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декабря 2009 года. Изменения в Уставе утверждены </w:t>
            </w:r>
            <w:r w:rsidRPr="00CF53CC">
              <w:rPr>
                <w:rFonts w:ascii="Times New Roman" w:hAnsi="Times New Roman" w:cs="Times New Roman"/>
                <w:sz w:val="24"/>
                <w:szCs w:val="24"/>
              </w:rPr>
              <w:t>II 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очередным Съездом ДОСААФ России20 января 2012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CF53C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spellEnd"/>
            <w:r w:rsidRPr="00CF53CC">
              <w:rPr>
                <w:rFonts w:ascii="Times New Roman" w:hAnsi="Times New Roman" w:cs="Times New Roman"/>
                <w:sz w:val="24"/>
                <w:szCs w:val="24"/>
              </w:rPr>
              <w:t xml:space="preserve"> внеочередным Съездом ДОСААФ России</w:t>
            </w:r>
          </w:p>
          <w:p w:rsidR="00CF53CC" w:rsidRPr="00CF53CC" w:rsidRDefault="00CF53CC" w:rsidP="00CF5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3CC">
              <w:rPr>
                <w:rFonts w:ascii="Times New Roman" w:hAnsi="Times New Roman" w:cs="Times New Roman"/>
                <w:sz w:val="24"/>
                <w:szCs w:val="24"/>
              </w:rPr>
              <w:t>17 декабря 2015 года</w:t>
            </w:r>
          </w:p>
          <w:p w:rsidR="00BD4FCE" w:rsidRPr="005B79FB" w:rsidRDefault="00480A8A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Нали</w:t>
            </w:r>
            <w:r w:rsidR="00BD4FCE"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чие свидетельств, лицензий:</w:t>
            </w:r>
          </w:p>
        </w:tc>
      </w:tr>
      <w:tr w:rsidR="00BD4FCE" w:rsidRPr="005B79FB" w:rsidTr="00CF53CC">
        <w:tc>
          <w:tcPr>
            <w:tcW w:w="5000" w:type="pct"/>
            <w:hideMark/>
          </w:tcPr>
          <w:p w:rsidR="00BD4FCE" w:rsidRPr="005B79FB" w:rsidRDefault="00100DF5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-  лицензия на осуществление</w:t>
            </w:r>
            <w:r w:rsidR="00BD4FCE" w:rsidRPr="005B79FB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 xml:space="preserve"> образовате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льной деятельности серия 24ЛО № 0001809</w:t>
            </w:r>
            <w:r w:rsidR="00BD4FCE" w:rsidRPr="005B79FB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, регистрационн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ый номер № 8631-л от 19 февраля 2016года.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Действительна – БЕССРОЧНО</w:t>
            </w:r>
          </w:p>
          <w:p w:rsidR="00BD4FCE" w:rsidRDefault="00100DF5" w:rsidP="005B79FB">
            <w:pPr>
              <w:pStyle w:val="a6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 xml:space="preserve">- </w:t>
            </w:r>
            <w:r w:rsidR="00BD4FCE" w:rsidRPr="005B79FB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 xml:space="preserve"> св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идетельство серия 24 № 005363901</w:t>
            </w:r>
            <w:r w:rsidR="00BD4FCE" w:rsidRPr="005B79FB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 xml:space="preserve"> «О государственной ре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гистрации юридического</w:t>
            </w:r>
            <w:r w:rsidR="00BD4FCE" w:rsidRPr="005B79FB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а</w:t>
            </w:r>
            <w:r w:rsidR="00BD4FCE" w:rsidRPr="005B79FB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 xml:space="preserve"> от 10.12.2010 года.</w:t>
            </w:r>
          </w:p>
          <w:p w:rsidR="00100DF5" w:rsidRPr="005B79FB" w:rsidRDefault="00100DF5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-</w:t>
            </w:r>
            <w:r w:rsidR="000431CA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 xml:space="preserve"> свидетельство «О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 xml:space="preserve"> государственной регистрации некоммерческой организации</w:t>
            </w:r>
            <w:r w:rsidR="000431CA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="000431CA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учетный  №</w:t>
            </w:r>
            <w:proofErr w:type="gramEnd"/>
            <w:r w:rsidR="000431CA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 xml:space="preserve"> 2412090017 от 14 сентября 2015 года.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 xml:space="preserve"> </w:t>
            </w:r>
          </w:p>
          <w:p w:rsidR="00BD4FCE" w:rsidRPr="005B79FB" w:rsidRDefault="00100DF5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 xml:space="preserve">- </w:t>
            </w:r>
            <w:r w:rsidR="00BD4FCE" w:rsidRPr="005B79FB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св</w:t>
            </w:r>
            <w:r w:rsidR="000431CA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идетельство серия 24 № 006316279</w:t>
            </w:r>
            <w:r w:rsidR="00BD4FCE" w:rsidRPr="005B79FB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 xml:space="preserve"> «О постановке на учет</w:t>
            </w:r>
            <w:r w:rsidR="000431CA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 xml:space="preserve"> Российской организации</w:t>
            </w:r>
            <w:r w:rsidR="00BD4FCE" w:rsidRPr="005B79FB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 xml:space="preserve"> в нал</w:t>
            </w:r>
            <w:r w:rsidR="009F4D7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оговом органе</w:t>
            </w:r>
            <w:r w:rsidR="00BD4FCE" w:rsidRPr="005B79FB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 xml:space="preserve"> по месту </w:t>
            </w:r>
            <w:r w:rsidR="009F4D7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ее нахождения».</w:t>
            </w:r>
            <w:r w:rsidR="00BD4FCE" w:rsidRPr="005B79FB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 xml:space="preserve"> 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</w:tr>
    </w:tbl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Оценка организации учебного процесса</w:t>
      </w:r>
      <w:r w:rsidR="00735B7D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: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учебного процесса соответствует требованиям программы подготовки водителей транспортных средств категории «В», методическим рекомендациям по организации образовательного процесса по профессиональному обучению водителей транспортных средств соответствующим </w:t>
      </w:r>
      <w:r w:rsidR="00735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категории «В», утвержденным председателем </w:t>
      </w:r>
      <w:r w:rsidR="00735B7D">
        <w:rPr>
          <w:rFonts w:ascii="Times New Roman" w:hAnsi="Times New Roman" w:cs="Times New Roman"/>
          <w:sz w:val="24"/>
          <w:szCs w:val="24"/>
          <w:lang w:eastAsia="ru-RU"/>
        </w:rPr>
        <w:t>Местного отделения</w:t>
      </w:r>
      <w:r w:rsidR="00735B7D" w:rsidRPr="00D36A0E">
        <w:rPr>
          <w:rFonts w:ascii="Times New Roman" w:hAnsi="Times New Roman" w:cs="Times New Roman"/>
          <w:sz w:val="24"/>
          <w:szCs w:val="24"/>
          <w:lang w:eastAsia="ru-RU"/>
        </w:rPr>
        <w:t xml:space="preserve"> Общероссийской общественно-государственной организации «Добровольное общество содействия армии, авиации и флоту</w:t>
      </w:r>
      <w:r w:rsidR="00735B7D" w:rsidRPr="005B79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5B7D" w:rsidRPr="004F7B43">
        <w:rPr>
          <w:rFonts w:ascii="Times New Roman" w:hAnsi="Times New Roman" w:cs="Times New Roman"/>
          <w:sz w:val="24"/>
          <w:szCs w:val="24"/>
          <w:lang w:eastAsia="ru-RU"/>
        </w:rPr>
        <w:t xml:space="preserve">России» </w:t>
      </w:r>
      <w:r w:rsidR="00735B7D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735B7D">
        <w:rPr>
          <w:rFonts w:ascii="Times New Roman" w:hAnsi="Times New Roman" w:cs="Times New Roman"/>
          <w:sz w:val="24"/>
          <w:szCs w:val="24"/>
          <w:lang w:eastAsia="ru-RU"/>
        </w:rPr>
        <w:t>Манском</w:t>
      </w:r>
      <w:proofErr w:type="spellEnd"/>
      <w:r w:rsidR="00735B7D" w:rsidRPr="004F7B43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Красноярского края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Оценка качества кадрового обеспечения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должностям.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Оценка качества учебно-методического обеспечения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Учебно-методические материалы позволяют реализовать образовательные программы профессионального обучения водителей транспортных средств в полном объеме и представлены: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примерными программами профессиональной подготовки водителей транспортных средств, утвержденных в установленном порядке,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программы профессиональной подготовки водителей транспортных средств, согласованной с Госавтоинспекцией и утвержденной руководителем организации, осуществляющей образовательную деятельность,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методическими рекомендациями по организации образовательного процесса, утвержденными руководителем организации, осуществляющей образовательную деятельность,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материалами для проведения промежуточной и итоговой аттестации обучающихся, утвержденными руководителем организации, осуществляющей образовательную деятельность.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5C9" w:rsidRDefault="00C765C9" w:rsidP="005B79FB">
      <w:pPr>
        <w:pStyle w:val="a6"/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</w:pPr>
    </w:p>
    <w:p w:rsidR="00C765C9" w:rsidRDefault="00C765C9" w:rsidP="005B79FB">
      <w:pPr>
        <w:pStyle w:val="a6"/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</w:pPr>
    </w:p>
    <w:p w:rsidR="00C765C9" w:rsidRDefault="00C765C9" w:rsidP="005B79FB">
      <w:pPr>
        <w:pStyle w:val="a6"/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</w:pP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lastRenderedPageBreak/>
        <w:t>Оценка качества библиотечно-информационного обеспечения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Имеющаяся в наличии учебная литература и учебно-наглядные пособия позволяют выполнить программу «Профессиональной подготовки водителей автотранспортных средств категории «В».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ОЦЕНКА МАТЕРИАЛЬНО-ТЕХНИЧЕСКОЙ БАЗЫ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Сведения о наличии в собственности или на ином законном основании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оборудованных учебных транспортных средств</w:t>
      </w:r>
    </w:p>
    <w:tbl>
      <w:tblPr>
        <w:tblpPr w:leftFromText="45" w:rightFromText="45" w:vertAnchor="text"/>
        <w:tblW w:w="738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1756"/>
        <w:gridCol w:w="1756"/>
        <w:gridCol w:w="1692"/>
      </w:tblGrid>
      <w:tr w:rsidR="00BD4FCE" w:rsidRPr="005B79FB" w:rsidTr="006420DE">
        <w:trPr>
          <w:tblCellSpacing w:w="0" w:type="dxa"/>
        </w:trPr>
        <w:tc>
          <w:tcPr>
            <w:tcW w:w="2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Сведения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 </w:t>
            </w:r>
          </w:p>
        </w:tc>
      </w:tr>
      <w:tr w:rsidR="006420DE" w:rsidRPr="005B79FB" w:rsidTr="006420DE">
        <w:trPr>
          <w:tblCellSpacing w:w="0" w:type="dxa"/>
        </w:trPr>
        <w:tc>
          <w:tcPr>
            <w:tcW w:w="21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3</w:t>
            </w:r>
          </w:p>
        </w:tc>
      </w:tr>
      <w:tr w:rsidR="006420DE" w:rsidRPr="005B79FB" w:rsidTr="006420DE">
        <w:trPr>
          <w:tblCellSpacing w:w="0" w:type="dxa"/>
        </w:trPr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Default="006420DE" w:rsidP="00F13244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   </w:t>
            </w:r>
          </w:p>
          <w:p w:rsidR="006420DE" w:rsidRPr="005B79FB" w:rsidRDefault="006420DE" w:rsidP="00F13244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ВАЗ 21074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Default="006420DE" w:rsidP="00F13244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 </w:t>
            </w:r>
          </w:p>
          <w:p w:rsidR="006420DE" w:rsidRPr="005B79FB" w:rsidRDefault="006420DE" w:rsidP="00F13244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ВАЗ 21074</w:t>
            </w: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ВАЗ 21074</w:t>
            </w:r>
          </w:p>
        </w:tc>
      </w:tr>
      <w:tr w:rsidR="006420DE" w:rsidRPr="005B79FB" w:rsidTr="006420DE">
        <w:trPr>
          <w:tblCellSpacing w:w="0" w:type="dxa"/>
        </w:trPr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Тип транспортного средства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Легковой</w:t>
            </w:r>
          </w:p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седан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Легковой</w:t>
            </w:r>
          </w:p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седан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Легковой</w:t>
            </w:r>
          </w:p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седан</w:t>
            </w:r>
          </w:p>
        </w:tc>
      </w:tr>
      <w:tr w:rsidR="006420DE" w:rsidRPr="005B79FB" w:rsidTr="006420DE">
        <w:trPr>
          <w:tblCellSpacing w:w="0" w:type="dxa"/>
        </w:trPr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Категория транспортного средства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В</w:t>
            </w:r>
          </w:p>
        </w:tc>
      </w:tr>
      <w:tr w:rsidR="006420DE" w:rsidRPr="005B79FB" w:rsidTr="006420DE">
        <w:trPr>
          <w:tblCellSpacing w:w="0" w:type="dxa"/>
        </w:trPr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2002</w:t>
            </w:r>
          </w:p>
        </w:tc>
      </w:tr>
      <w:tr w:rsidR="006420DE" w:rsidRPr="005B79FB" w:rsidTr="006420DE">
        <w:trPr>
          <w:tblCellSpacing w:w="0" w:type="dxa"/>
        </w:trPr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Е062СУ24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Р082АМ124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Р098УС24</w:t>
            </w:r>
          </w:p>
        </w:tc>
      </w:tr>
      <w:tr w:rsidR="006420DE" w:rsidRPr="005B79FB" w:rsidTr="006420DE">
        <w:trPr>
          <w:tblCellSpacing w:w="0" w:type="dxa"/>
        </w:trPr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Регистрационные документы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24УХ 947389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2453 № 920363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9911 616544</w:t>
            </w:r>
          </w:p>
        </w:tc>
      </w:tr>
      <w:tr w:rsidR="006420DE" w:rsidRPr="005B79FB" w:rsidTr="006420DE">
        <w:trPr>
          <w:tblCellSpacing w:w="0" w:type="dxa"/>
        </w:trPr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Договор</w:t>
            </w:r>
          </w:p>
          <w:p w:rsidR="006420DE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Безвозмездного</w:t>
            </w:r>
          </w:p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пользования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Default="006420DE" w:rsidP="00370FB5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Договор</w:t>
            </w:r>
          </w:p>
          <w:p w:rsidR="006420DE" w:rsidRDefault="006420DE" w:rsidP="00370FB5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Безвозмездного</w:t>
            </w:r>
          </w:p>
          <w:p w:rsidR="006420DE" w:rsidRPr="005B79FB" w:rsidRDefault="006420DE" w:rsidP="00370FB5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пользования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Default="006420DE" w:rsidP="00370FB5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Договор</w:t>
            </w:r>
          </w:p>
          <w:p w:rsidR="006420DE" w:rsidRDefault="006420DE" w:rsidP="00370FB5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Безвозмездного</w:t>
            </w:r>
          </w:p>
          <w:p w:rsidR="006420DE" w:rsidRPr="005B79FB" w:rsidRDefault="006420DE" w:rsidP="00370FB5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пользования</w:t>
            </w:r>
          </w:p>
        </w:tc>
      </w:tr>
      <w:tr w:rsidR="006420DE" w:rsidRPr="005B79FB" w:rsidTr="006420DE">
        <w:trPr>
          <w:tblCellSpacing w:w="0" w:type="dxa"/>
        </w:trPr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Техническое состояние в соответствии с п. 3 Основных положений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+</w:t>
            </w:r>
          </w:p>
        </w:tc>
      </w:tr>
      <w:tr w:rsidR="006420DE" w:rsidRPr="005B79FB" w:rsidTr="006420DE">
        <w:trPr>
          <w:tblCellSpacing w:w="0" w:type="dxa"/>
        </w:trPr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Наличие тягово-сцепного (опорно-сцепного) устройства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-</w:t>
            </w:r>
          </w:p>
        </w:tc>
      </w:tr>
      <w:tr w:rsidR="006420DE" w:rsidRPr="005B79FB" w:rsidTr="006420DE">
        <w:trPr>
          <w:tblCellSpacing w:w="0" w:type="dxa"/>
        </w:trPr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Тип трансмиссии (автоматическая или механическая)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механическая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механическая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механическая</w:t>
            </w:r>
          </w:p>
        </w:tc>
      </w:tr>
      <w:tr w:rsidR="006420DE" w:rsidRPr="005B79FB" w:rsidTr="006420DE">
        <w:trPr>
          <w:tblCellSpacing w:w="0" w:type="dxa"/>
        </w:trPr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Дополнительные педали в соответствии с п. 5 Основных положений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+</w:t>
            </w:r>
          </w:p>
        </w:tc>
      </w:tr>
      <w:tr w:rsidR="006420DE" w:rsidRPr="005B79FB" w:rsidTr="006420DE">
        <w:trPr>
          <w:tblCellSpacing w:w="0" w:type="dxa"/>
        </w:trPr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 xml:space="preserve">Зеркала заднего вида для обучающего </w:t>
            </w: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lastRenderedPageBreak/>
              <w:t>вождению в соответствии с п. 5 Основных положений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+</w:t>
            </w:r>
          </w:p>
        </w:tc>
      </w:tr>
      <w:tr w:rsidR="006420DE" w:rsidRPr="005B79FB" w:rsidTr="006420DE">
        <w:trPr>
          <w:tblCellSpacing w:w="0" w:type="dxa"/>
        </w:trPr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lastRenderedPageBreak/>
              <w:t>Опознавательный знак «Учебное транспортное средство» в соответствии с п. 8 Основных положений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+</w:t>
            </w:r>
          </w:p>
        </w:tc>
      </w:tr>
      <w:tr w:rsidR="006420DE" w:rsidRPr="005B79FB" w:rsidTr="006420DE">
        <w:trPr>
          <w:tblCellSpacing w:w="0" w:type="dxa"/>
        </w:trPr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+</w:t>
            </w:r>
          </w:p>
        </w:tc>
      </w:tr>
      <w:tr w:rsidR="006420DE" w:rsidRPr="005B79FB" w:rsidTr="006420DE">
        <w:trPr>
          <w:tblCellSpacing w:w="0" w:type="dxa"/>
        </w:trPr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Страховой полис ОСАГО (номер, дата выдачи, срок действия, страховая организация)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C765C9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МММ</w:t>
            </w:r>
          </w:p>
          <w:p w:rsidR="006420DE" w:rsidRPr="005B79FB" w:rsidRDefault="00C765C9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№ 5001406740</w:t>
            </w:r>
          </w:p>
          <w:p w:rsidR="006420DE" w:rsidRPr="005B79FB" w:rsidRDefault="00C765C9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20.11</w:t>
            </w:r>
            <w:r w:rsidR="006420DE"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г.</w:t>
            </w:r>
            <w:r w:rsidR="006420DE"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-</w:t>
            </w:r>
          </w:p>
          <w:p w:rsidR="006420DE" w:rsidRPr="005B79FB" w:rsidRDefault="00C765C9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19.11</w:t>
            </w:r>
            <w:r w:rsidR="006420DE"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г.</w:t>
            </w:r>
          </w:p>
          <w:p w:rsidR="006420DE" w:rsidRPr="005B79FB" w:rsidRDefault="00C765C9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СОГЛАСИЕ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C765C9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МММ</w:t>
            </w:r>
          </w:p>
          <w:p w:rsidR="006420DE" w:rsidRPr="005B79FB" w:rsidRDefault="00C765C9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№ 5020958880</w:t>
            </w:r>
          </w:p>
          <w:p w:rsidR="006420DE" w:rsidRPr="005B79FB" w:rsidRDefault="00C765C9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25.09</w:t>
            </w:r>
            <w:r w:rsidR="006420DE"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г.</w:t>
            </w:r>
            <w:r w:rsidR="006420DE"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-</w:t>
            </w:r>
          </w:p>
          <w:p w:rsidR="006420DE" w:rsidRPr="005B79FB" w:rsidRDefault="00C765C9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24.09</w:t>
            </w:r>
            <w:r w:rsidR="006420DE"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г.</w:t>
            </w:r>
          </w:p>
          <w:p w:rsidR="006420DE" w:rsidRPr="005B79FB" w:rsidRDefault="00C765C9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СОГЛАСИЕ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МММ</w:t>
            </w:r>
          </w:p>
          <w:p w:rsidR="006420DE" w:rsidRPr="005B79FB" w:rsidRDefault="00C765C9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 № 5015069390</w:t>
            </w:r>
            <w:r w:rsidR="006420DE"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 </w:t>
            </w:r>
          </w:p>
          <w:p w:rsidR="006420DE" w:rsidRPr="005B79FB" w:rsidRDefault="00C765C9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27.06</w:t>
            </w:r>
            <w:r w:rsidR="006420DE"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.2019</w:t>
            </w:r>
            <w:r w:rsidR="00185841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г.</w:t>
            </w:r>
            <w:r w:rsidR="006420DE"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-</w:t>
            </w:r>
          </w:p>
          <w:p w:rsidR="006420DE" w:rsidRPr="005B79FB" w:rsidRDefault="0018584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26.06</w:t>
            </w:r>
            <w:r w:rsidR="006420DE"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г.</w:t>
            </w:r>
          </w:p>
          <w:p w:rsidR="006420DE" w:rsidRPr="005B79FB" w:rsidRDefault="0018584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СОГЛАСИЕ</w:t>
            </w:r>
          </w:p>
        </w:tc>
      </w:tr>
      <w:tr w:rsidR="006420DE" w:rsidRPr="005B79FB" w:rsidTr="006420DE">
        <w:trPr>
          <w:tblCellSpacing w:w="0" w:type="dxa"/>
        </w:trPr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Технический осмотр (дата прохождения, срок действия)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18584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20.11</w:t>
            </w:r>
            <w:r w:rsidR="006420DE"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.2019г -</w:t>
            </w:r>
          </w:p>
          <w:p w:rsidR="006420DE" w:rsidRPr="005B79FB" w:rsidRDefault="0018584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19.11</w:t>
            </w:r>
            <w:r w:rsidR="006420DE"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.2020г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18584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25.09</w:t>
            </w:r>
            <w:r w:rsidR="006420DE"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.2019г -</w:t>
            </w:r>
          </w:p>
          <w:p w:rsidR="006420DE" w:rsidRPr="005B79FB" w:rsidRDefault="0018584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24.09</w:t>
            </w:r>
            <w:r w:rsidR="006420DE"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.2020г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18584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27.06</w:t>
            </w:r>
            <w:r w:rsidR="006420DE"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.2019г –</w:t>
            </w:r>
          </w:p>
          <w:p w:rsidR="006420DE" w:rsidRPr="005B79FB" w:rsidRDefault="0018584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26.06</w:t>
            </w:r>
            <w:r w:rsidR="006420DE"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.2020г</w:t>
            </w:r>
          </w:p>
        </w:tc>
      </w:tr>
      <w:tr w:rsidR="006420DE" w:rsidRPr="005B79FB" w:rsidTr="006420DE">
        <w:trPr>
          <w:tblCellSpacing w:w="0" w:type="dxa"/>
        </w:trPr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Соответствует (не соответствует) установленным требованиям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420DE" w:rsidRPr="005B79FB" w:rsidTr="006420DE">
        <w:trPr>
          <w:tblCellSpacing w:w="0" w:type="dxa"/>
        </w:trPr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Оснащение томографами (для ТС категории «D», подкатегории «D1»)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-</w:t>
            </w:r>
          </w:p>
        </w:tc>
      </w:tr>
    </w:tbl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0DE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841" w:rsidRDefault="00185841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841" w:rsidRDefault="00185841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841" w:rsidRDefault="00185841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841" w:rsidRDefault="00185841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841" w:rsidRDefault="00185841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FCE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представленные автотранспортные средства соответствуют установленным требованиям </w:t>
      </w:r>
    </w:p>
    <w:p w:rsidR="006420DE" w:rsidRPr="005B79FB" w:rsidRDefault="006420D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Сведения о мастерах производственного обучения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9"/>
        <w:gridCol w:w="1796"/>
        <w:gridCol w:w="1431"/>
        <w:gridCol w:w="1984"/>
      </w:tblGrid>
      <w:tr w:rsidR="006420DE" w:rsidRPr="005B79FB" w:rsidTr="00991931">
        <w:trPr>
          <w:tblCellSpacing w:w="0" w:type="dxa"/>
        </w:trPr>
        <w:tc>
          <w:tcPr>
            <w:tcW w:w="3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Серия, № водительского удостоверения,</w:t>
            </w:r>
          </w:p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Разрешенные категории, подкатегории ТС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Удостоверение о повышении квалификации (не реже чем один раз в три года)</w:t>
            </w:r>
          </w:p>
        </w:tc>
      </w:tr>
      <w:tr w:rsidR="006420DE" w:rsidRPr="005B79FB" w:rsidTr="00991931">
        <w:trPr>
          <w:tblCellSpacing w:w="0" w:type="dxa"/>
        </w:trPr>
        <w:tc>
          <w:tcPr>
            <w:tcW w:w="3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99193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Ануфриев Сергей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Евгениевич</w:t>
            </w:r>
            <w:proofErr w:type="spellEnd"/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991931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  </w:t>
            </w:r>
            <w:r w:rsidR="00991931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2404 № 044050</w:t>
            </w: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br/>
              <w:t xml:space="preserve">  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99193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    </w:t>
            </w:r>
            <w:r w:rsidR="006420DE"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 В</w:t>
            </w: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;</w:t>
            </w:r>
            <w:r w:rsidR="00F60678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  <w:r w:rsidR="006420DE"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</w:t>
            </w:r>
            <w:r w:rsidR="00F60678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6420D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</w:tr>
      <w:tr w:rsidR="006420DE" w:rsidRPr="005B79FB" w:rsidTr="00991931">
        <w:trPr>
          <w:tblCellSpacing w:w="0" w:type="dxa"/>
        </w:trPr>
        <w:tc>
          <w:tcPr>
            <w:tcW w:w="3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Default="0099193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Ламберг</w:t>
            </w:r>
            <w:proofErr w:type="spellEnd"/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Виктор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Оскарович</w:t>
            </w:r>
            <w:proofErr w:type="spellEnd"/>
          </w:p>
          <w:p w:rsidR="00991931" w:rsidRDefault="0099193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p w:rsidR="00991931" w:rsidRDefault="00DB1460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Швец Петр Петрови</w:t>
            </w:r>
            <w:bookmarkStart w:id="0" w:name="_GoBack"/>
            <w:bookmarkEnd w:id="0"/>
            <w:r w:rsidR="00991931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ч</w:t>
            </w:r>
          </w:p>
          <w:p w:rsidR="00423EE1" w:rsidRDefault="00423EE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p w:rsidR="00423EE1" w:rsidRDefault="00423EE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Якименок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Анатолий Иванович</w:t>
            </w:r>
          </w:p>
          <w:p w:rsidR="00423EE1" w:rsidRDefault="00423EE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p w:rsidR="00423EE1" w:rsidRPr="005B79FB" w:rsidRDefault="00423EE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Default="0099193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9907 № 873617</w:t>
            </w:r>
          </w:p>
          <w:p w:rsidR="00991931" w:rsidRDefault="0099193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p w:rsidR="00991931" w:rsidRDefault="0099193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9902 № 217689</w:t>
            </w:r>
          </w:p>
          <w:p w:rsidR="00F60678" w:rsidRDefault="00F60678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p w:rsidR="00F60678" w:rsidRPr="005B79FB" w:rsidRDefault="00F60678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24ОС 976591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Default="0099193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 xml:space="preserve">     В;</w:t>
            </w:r>
            <w:r w:rsidR="00F60678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В1;</w:t>
            </w:r>
            <w:r w:rsidR="00F60678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r w:rsidR="00F60678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</w:t>
            </w:r>
          </w:p>
          <w:p w:rsidR="00991931" w:rsidRDefault="0099193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p w:rsidR="00991931" w:rsidRDefault="00991931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А;</w:t>
            </w:r>
            <w:r w:rsidR="00F60678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;</w:t>
            </w:r>
            <w:r w:rsidR="00F60678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С;</w:t>
            </w:r>
            <w:r w:rsidR="00F60678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val="en-US" w:eastAsia="ru-RU"/>
              </w:rPr>
              <w:t>D</w:t>
            </w:r>
            <w:r w:rsidR="00F60678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; Е.</w:t>
            </w:r>
          </w:p>
          <w:p w:rsidR="00F60678" w:rsidRDefault="00F60678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p w:rsidR="00F60678" w:rsidRPr="00F60678" w:rsidRDefault="00F60678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В; </w:t>
            </w:r>
            <w:proofErr w:type="gramStart"/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; Д; Е.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0DE" w:rsidRPr="005B79FB" w:rsidRDefault="00C03489" w:rsidP="006420DE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 </w:t>
            </w:r>
            <w:r w:rsidR="006420DE"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br/>
            </w:r>
          </w:p>
        </w:tc>
      </w:tr>
    </w:tbl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мастера производственного обучения соответствуют установленным требованиям.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931" w:rsidRDefault="00991931" w:rsidP="005B79FB">
      <w:pPr>
        <w:pStyle w:val="a6"/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</w:pPr>
    </w:p>
    <w:p w:rsidR="00991931" w:rsidRDefault="00991931" w:rsidP="005B79FB">
      <w:pPr>
        <w:pStyle w:val="a6"/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</w:pP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Сведения о преподавателях учебных предметов </w:t>
      </w:r>
    </w:p>
    <w:tbl>
      <w:tblPr>
        <w:tblW w:w="1008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3970"/>
        <w:gridCol w:w="2693"/>
        <w:gridCol w:w="19"/>
      </w:tblGrid>
      <w:tr w:rsidR="00052FF8" w:rsidRPr="005B79FB" w:rsidTr="00B25F99">
        <w:trPr>
          <w:gridAfter w:val="1"/>
          <w:wAfter w:w="19" w:type="dxa"/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FF8" w:rsidRPr="005B79FB" w:rsidRDefault="00052FF8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FF8" w:rsidRDefault="00052FF8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Учебный </w:t>
            </w:r>
          </w:p>
          <w:p w:rsidR="00052FF8" w:rsidRPr="005B79FB" w:rsidRDefault="00052FF8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FF8" w:rsidRPr="005B79FB" w:rsidRDefault="00052FF8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Документ о высшем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FF8" w:rsidRDefault="00052FF8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Удостоверение о</w:t>
            </w:r>
          </w:p>
          <w:p w:rsidR="00052FF8" w:rsidRDefault="00052FF8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повышении</w:t>
            </w:r>
            <w:proofErr w:type="gramEnd"/>
          </w:p>
          <w:p w:rsidR="00052FF8" w:rsidRPr="005B79FB" w:rsidRDefault="00052FF8" w:rsidP="006420DE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квалификации</w:t>
            </w:r>
          </w:p>
        </w:tc>
      </w:tr>
      <w:tr w:rsidR="00052FF8" w:rsidRPr="005B79FB" w:rsidTr="00B25F99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FF8" w:rsidRDefault="00052FF8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p w:rsidR="00DB1460" w:rsidRDefault="00DB1460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Шевцов Михаил</w:t>
            </w:r>
          </w:p>
          <w:p w:rsidR="00DB1460" w:rsidRPr="005B79FB" w:rsidRDefault="00DB1460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460" w:rsidRDefault="00DB1460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p w:rsidR="00DB1460" w:rsidRDefault="00DB1460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p w:rsidR="00052FF8" w:rsidRPr="005B79FB" w:rsidRDefault="00052FF8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FF8" w:rsidRPr="005B79FB" w:rsidRDefault="00052FF8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FF8" w:rsidRPr="005B79FB" w:rsidRDefault="00052FF8" w:rsidP="00DB1460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 </w:t>
            </w:r>
          </w:p>
        </w:tc>
      </w:tr>
      <w:tr w:rsidR="00052FF8" w:rsidRPr="005B79FB" w:rsidTr="00B25F99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FF8" w:rsidRPr="005B79FB" w:rsidRDefault="00052FF8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FF8" w:rsidRPr="005B79FB" w:rsidRDefault="00052FF8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FF8" w:rsidRPr="005B79FB" w:rsidRDefault="00052FF8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FF8" w:rsidRPr="005B79FB" w:rsidRDefault="00052FF8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</w:tr>
    </w:tbl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 преподаватели учебных предметов соответствуют установленным требованиям. 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Сведения о закрытой площадке или автодроме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D4FCE" w:rsidRPr="005B79FB" w:rsidTr="00BD4FCE">
        <w:tc>
          <w:tcPr>
            <w:tcW w:w="5000" w:type="pct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Сведения о наличии в собственности или на ином законном основании закрытых площадок или автодромов: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договор </w:t>
            </w:r>
            <w:r w:rsidR="00681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суб</w:t>
            </w:r>
            <w:r w:rsidRPr="005B7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аренды </w:t>
            </w:r>
            <w:r w:rsidR="00681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земельного участка от 15.10.2019г.; срок действия 15.09.20г 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</w:tr>
      <w:tr w:rsidR="00BD4FCE" w:rsidRPr="005B79FB" w:rsidTr="00BD4FCE">
        <w:tc>
          <w:tcPr>
            <w:tcW w:w="5000" w:type="pct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b/>
                <w:bCs/>
                <w:color w:val="437B9F"/>
                <w:sz w:val="24"/>
                <w:szCs w:val="24"/>
                <w:lang w:eastAsia="ru-RU"/>
              </w:rPr>
              <w:t>Размеры закрытой площадки или автодрома:</w:t>
            </w:r>
          </w:p>
          <w:p w:rsidR="00BD4FCE" w:rsidRPr="005B79FB" w:rsidRDefault="006813A3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8</w:t>
            </w:r>
            <w:r w:rsidR="00BD4FCE" w:rsidRPr="005B7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000 </w:t>
            </w:r>
            <w:proofErr w:type="spellStart"/>
            <w:r w:rsidR="00BD4FCE" w:rsidRPr="005B7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кв.м</w:t>
            </w:r>
            <w:proofErr w:type="spellEnd"/>
            <w:r w:rsidR="00BD4FCE" w:rsidRPr="005B7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:rsidR="00BD4FCE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(в соответствии с правоустанавливающими документами и итогами фактического обследования)</w:t>
            </w:r>
          </w:p>
          <w:p w:rsidR="001C0164" w:rsidRPr="005B79FB" w:rsidRDefault="001C0164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57"/>
              <w:gridCol w:w="1982"/>
            </w:tblGrid>
            <w:tr w:rsidR="00BD4FCE" w:rsidRPr="005B79FB">
              <w:trPr>
                <w:tblCellSpacing w:w="0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Наличие</w:t>
                  </w:r>
                  <w:r w:rsidR="001C0164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 xml:space="preserve"> ровного и однородного асфальтового или цементобетонного</w:t>
                  </w: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 xml:space="preserve"> покрытия, обеспечивающее круглогодичное функционирование на участках закрытой площадки или автодрома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заданий: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Имеется</w:t>
                  </w:r>
                </w:p>
              </w:tc>
            </w:tr>
            <w:tr w:rsidR="00BD4FCE" w:rsidRPr="005B79FB">
              <w:trPr>
                <w:tblCellSpacing w:w="0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обучения: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Имеется</w:t>
                  </w:r>
                </w:p>
              </w:tc>
            </w:tr>
            <w:tr w:rsidR="00BD4FCE" w:rsidRPr="005B79FB">
              <w:trPr>
                <w:tblCellSpacing w:w="0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Наличие наклонного участка (эстакады) с продольным уклоном в пределах 8–16%: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Имеется</w:t>
                  </w:r>
                </w:p>
              </w:tc>
            </w:tr>
            <w:tr w:rsidR="00BD4FCE" w:rsidRPr="005B79FB">
              <w:trPr>
                <w:tblCellSpacing w:w="0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 xml:space="preserve">Размеры и обустройство техническими средствами организации дорожного движения обеспечивают выполнение каждого из учебных </w:t>
                  </w: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lastRenderedPageBreak/>
                    <w:t>(контрольных) заданий, предусмотренных программой обучения</w:t>
                  </w:r>
                  <w:r w:rsidRPr="005B79FB">
                    <w:rPr>
                      <w:rFonts w:ascii="Times New Roman" w:eastAsia="Times New Roman" w:hAnsi="Times New Roman" w:cs="Times New Roman"/>
                      <w:b/>
                      <w:bCs/>
                      <w:color w:val="437B9F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lastRenderedPageBreak/>
                    <w:t>Имеется</w:t>
                  </w:r>
                </w:p>
              </w:tc>
            </w:tr>
            <w:tr w:rsidR="00BD4FCE" w:rsidRPr="005B79FB">
              <w:trPr>
                <w:tblCellSpacing w:w="0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lastRenderedPageBreak/>
                    <w:t>Коэффициент сцепления колес транспортного средства с покрытием не ниже 0,4: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Имеется</w:t>
                  </w:r>
                </w:p>
              </w:tc>
            </w:tr>
            <w:tr w:rsidR="00BD4FCE" w:rsidRPr="005B79FB">
              <w:trPr>
                <w:tblCellSpacing w:w="0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Наличие оборудования, позволяющего разметить границы для выполнения соответствующих заданий: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Имеется</w:t>
                  </w:r>
                </w:p>
              </w:tc>
            </w:tr>
            <w:tr w:rsidR="00BD4FCE" w:rsidRPr="005B79FB">
              <w:trPr>
                <w:tblCellSpacing w:w="0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Поперечный уклон, обеспечивающий водоотвод: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Имеется</w:t>
                  </w:r>
                </w:p>
              </w:tc>
            </w:tr>
            <w:tr w:rsidR="00BD4FCE" w:rsidRPr="005B79FB">
              <w:trPr>
                <w:tblCellSpacing w:w="0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Продольный уклон (за исключением наклонного участка) не более 100‰: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Имеется</w:t>
                  </w:r>
                </w:p>
              </w:tc>
            </w:tr>
            <w:tr w:rsidR="00BD4FCE" w:rsidRPr="005B79FB">
              <w:trPr>
                <w:tblCellSpacing w:w="0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Наличие освещенности: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1C0164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 xml:space="preserve"> --</w:t>
                  </w:r>
                </w:p>
              </w:tc>
            </w:tr>
            <w:tr w:rsidR="00BD4FCE" w:rsidRPr="005B79FB">
              <w:trPr>
                <w:tblCellSpacing w:w="0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Наличие перекрестка (регулируемого или нерегулируемого)</w:t>
                  </w: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u w:val="single"/>
                      <w:lang w:eastAsia="ru-RU"/>
                    </w:rPr>
                    <w:t>: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1C0164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 xml:space="preserve"> --</w:t>
                  </w:r>
                </w:p>
              </w:tc>
            </w:tr>
            <w:tr w:rsidR="00BD4FCE" w:rsidRPr="005B79FB">
              <w:trPr>
                <w:tblCellSpacing w:w="0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Наличие пешеходного перехода: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1C0164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 xml:space="preserve"> --</w:t>
                  </w:r>
                </w:p>
              </w:tc>
            </w:tr>
            <w:tr w:rsidR="00BD4FCE" w:rsidRPr="005B79FB">
              <w:trPr>
                <w:tblCellSpacing w:w="0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Наличие дорожных знаков (для автодромов):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1C0164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 xml:space="preserve"> --</w:t>
                  </w:r>
                </w:p>
              </w:tc>
            </w:tr>
            <w:tr w:rsidR="00BD4FCE" w:rsidRPr="005B79FB">
              <w:trPr>
                <w:tblCellSpacing w:w="0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Наличие средств организации дорожного движения (для автодромов)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</w:tr>
            <w:tr w:rsidR="00BD4FCE" w:rsidRPr="005B79FB">
              <w:trPr>
                <w:tblCellSpacing w:w="0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автоматизированных автодромов):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</w:tr>
            <w:tr w:rsidR="00BD4FCE" w:rsidRPr="005B79FB">
              <w:trPr>
                <w:tblCellSpacing w:w="0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Наличие утвержденных технических условий (для автоматизированных автодромов):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FCE" w:rsidRPr="005B79FB" w:rsidRDefault="00BD4FCE" w:rsidP="005B79FB">
                  <w:pPr>
                    <w:pStyle w:val="a6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</w:pPr>
                  <w:r w:rsidRPr="005B79FB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</w:tr>
          </w:tbl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</w:tr>
    </w:tbl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Сведения об оборудованных учебных кабинетах</w:t>
      </w:r>
    </w:p>
    <w:p w:rsidR="00043FEA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Сведения о наличии в собственности или на ином законном основании</w:t>
      </w:r>
      <w:r w:rsidR="00043FE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здания и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оборудованных учебных кабинетов</w:t>
      </w:r>
      <w:r w:rsidR="00043FE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:</w:t>
      </w:r>
    </w:p>
    <w:p w:rsidR="00BD4FCE" w:rsidRPr="00043FEA" w:rsidRDefault="00043FEA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43FE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Свидетельство о государственной регистрации прав</w:t>
      </w:r>
      <w:r w:rsidR="00704BF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(оперативное управление)</w:t>
      </w:r>
      <w:r w:rsidRPr="00043FE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от 16.12.2011 года, 24ЕК 342899.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BD4FCE" w:rsidRPr="00043FEA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Количество оборудованных учебных кабинетов</w:t>
      </w:r>
      <w:r w:rsidR="00043FE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–</w:t>
      </w:r>
      <w:r w:rsidR="00043FEA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 xml:space="preserve"> </w:t>
      </w:r>
      <w:r w:rsidR="00043FEA" w:rsidRPr="00043FE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два</w:t>
      </w:r>
      <w:r w:rsidR="00043FE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4155"/>
        <w:gridCol w:w="1725"/>
        <w:gridCol w:w="2595"/>
      </w:tblGrid>
      <w:tr w:rsidR="00BD4FCE" w:rsidRPr="005B79FB" w:rsidTr="00BD4FCE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Количество посадочных мест</w:t>
            </w:r>
          </w:p>
        </w:tc>
      </w:tr>
      <w:tr w:rsidR="00BD4FCE" w:rsidRPr="005B79FB" w:rsidTr="00BD4FCE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FCE" w:rsidRPr="005B79FB" w:rsidRDefault="00607202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Красноярский край, с. Шалинское, ул. Ленина, 43Б.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FCE" w:rsidRPr="005B79FB" w:rsidRDefault="00FD4C55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51.4 и 13.1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FCE" w:rsidRPr="005B79FB" w:rsidRDefault="00FD4C55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30</w:t>
            </w:r>
          </w:p>
        </w:tc>
      </w:tr>
    </w:tbl>
    <w:p w:rsidR="00BD4FCE" w:rsidRPr="005B79FB" w:rsidRDefault="00E42F7B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Учебные</w:t>
      </w:r>
      <w:r w:rsidR="00BD4FCE"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кабинет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ы соответствую</w:t>
      </w:r>
      <w:r w:rsidR="00BD4FCE"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установленным требованиям. 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287580" w:rsidRDefault="00287580" w:rsidP="005B79FB">
      <w:pPr>
        <w:pStyle w:val="a6"/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</w:pPr>
    </w:p>
    <w:p w:rsidR="00287580" w:rsidRDefault="00287580" w:rsidP="005B79FB">
      <w:pPr>
        <w:pStyle w:val="a6"/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</w:pPr>
    </w:p>
    <w:p w:rsidR="00287580" w:rsidRDefault="00287580" w:rsidP="005B79FB">
      <w:pPr>
        <w:pStyle w:val="a6"/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</w:pP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Перечень учебного оборудования</w:t>
      </w:r>
    </w:p>
    <w:tbl>
      <w:tblPr>
        <w:tblW w:w="97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5"/>
        <w:gridCol w:w="1839"/>
        <w:gridCol w:w="702"/>
        <w:gridCol w:w="914"/>
      </w:tblGrid>
      <w:tr w:rsidR="00BD4FCE" w:rsidRPr="005B79FB" w:rsidTr="00BD4FCE">
        <w:trPr>
          <w:tblCellSpacing w:w="0" w:type="dxa"/>
          <w:jc w:val="center"/>
        </w:trPr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Наименование учебного оборудования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Единица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Наличие</w:t>
            </w:r>
          </w:p>
        </w:tc>
      </w:tr>
      <w:tr w:rsidR="00BD4FCE" w:rsidRPr="005B79FB" w:rsidTr="00BD4FCE">
        <w:trPr>
          <w:tblCellSpacing w:w="0" w:type="dxa"/>
          <w:jc w:val="center"/>
        </w:trPr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Оборудование и технические средства обучения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Тренажер автомобильный 3-х мониторный с программным обеспечением «</w:t>
            </w:r>
            <w:proofErr w:type="spell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Forward</w:t>
            </w:r>
            <w:proofErr w:type="spell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V10-322А 3D»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Аппаратно-программный комплекс тестирования и развития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психофизиологических качеств водителя «УПДК-МК»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Детское удерживающее устройство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Гибкое связующее звено (буксировочный трос)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Тягово-сцепное устройство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Компьютер преподавателя с соответствующим </w:t>
            </w: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программным обеспечением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Рабочие компьютерные места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Мультимедийная интерактивная система (интерактивный проектор, экран)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Мультимедийная программа для подготовки водителей транспортных средств («</w:t>
            </w:r>
            <w:proofErr w:type="spell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Автополис</w:t>
            </w:r>
            <w:proofErr w:type="spell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-Медиа», «Интерактивная автошкола»)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Доска учебная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Доска магнитная маркерная (со схемой населенного пункта)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Учебно-наглядные пособия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Основы законодательства в сфере дорожного движения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Дорожные знаки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Дорожная разметка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Опознавательные и регистрационные знаки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Средства регулирования дорожного движения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Сигналы регулировщика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Применение аварийной сигнализации и знака аварийной остановки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Начало движения, маневрирование. Способы разворота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Расположение транспортных средств на проезжей части.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Скорость движения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Обгон, опережение, встречный разъезд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Остановка и стоянка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Въезд- выезд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Проезд перекрестков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Движение задним ходом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Вождение на скользкой дороге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Преодоление подъемов, спусков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Буксировка механических транспортных средств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Проезд пешеходных переходов, и мест остановок маршрутных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транспортных средств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Движение через железнодорожные пути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Движение по автомагистралям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Движение в жилых зонах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Перевозка пассажиров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Перевозка грузов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Неисправности и условия, при которых запрещается эксплуатация транспортных средств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Ответственность за правонарушения в области дорожного движения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Страхование автогражданской ответственности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Последовательность действий при ДТП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Психофизиологические особенности деятельности водителя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Воздействие на поведение водителя психотропных, наркотических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веществ, алкоголя и медицинских препаратов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Конфликтные ситуации в дорожном движении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Факторы риска при вождении автомобиля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Сложные дорожные условия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Виды и причины ДТП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Типичные опасные ситуации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Сложные метеоусловия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Движение в темное время суток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Посадка водителя за рулем. Экипировка водителя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Способы торможения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Тормозной и остановочный путь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Действия водителя в критических ситуациях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Силы, действующие на транспортное средство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Управление автомобилем в нештатных ситуациях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Влияние дорожных условий на безопасность движения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Безопасное прохождение поворотов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Безопасность пассажиров транспортных средств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Безопасность пешеходов и велосипедистов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Типичные ошибки пешеходов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Типовые примеры допускаемых нарушений ПДД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Устройство и техническое обслуживание транспортных средств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категории «В» как объектов управления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Классификация автомобилей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Общее устройство автомобиля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Кузов автомобиля, системы пассивной безопасности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Общее устройство и принцип работы двигателя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Горюче-смазочные материалы и специальные жидкости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Схемы трансмиссии автомобилей с различными приводами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Общее устройство и принцип работы сцепления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Общее устройство и принцип работы механической коробки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переключения передач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Общее устройство и принцип работы автоматической коробки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переключения передач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Передняя и задняя подвески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Конструкции и маркировка автомобильных шин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Общее устройство и принцип работы тормозных систем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Общее устройство и принцип работы системы рулевого управления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Общее устройство и маркировка аккумуляторных батарей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Общее устройство и принцип работы генератора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Общее устройство и принцип работы стартера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Общее устройство и принцип работы бесконтактной и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микропроцессорной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систем зажигания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Общее устройство и принцип работы, внешних световых приборов и звуковых сигналов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Классификация прицепов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Общее устройство прицепа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Виды подвесок, применяемых на прицепах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Электрооборудование прицепа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Устройство узла сцепки и тягово-сцепного устройства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Контрольный осмотр и ежедневное техническое </w:t>
            </w: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обслуживание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автомобиля и прицепа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Организация и выполнение грузовых перевозок автомобильным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транспортом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Нормативное правовое обеспечение пассажирских перевозок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автомобильным транспортом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Информационные материалы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Информационный стенд: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Закон Российской Федерации от 7 февраля 1992 г. № 2300-1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«О защите прав потребителей»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Копия лицензии с соответствующим приложением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Примерная программа профессиональной подготовки водителей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транспортных средств категории «В»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Программа профессиональной подготовки водителей транспортных средств категории «В», согласованная с Госавтоинспекцией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Учебный план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Календарный учебный график (на каждую учебную группу)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Расписание занятий (на каждую учебную группу)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График учебного вождения (на каждую учебную группу)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Книга жалоб и предложений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Адрес официального сайта в сети «Интернет»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Перечень материалов по предмету «Первая помощь при дорожно-транспортном происшествии»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Комплект тренажеров для оказания первой помощи: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- 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- Тренажер-манекен взрослого пострадавшего (голова, торс) без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контролера для отработки приемов сердечно-легочной реанимации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- Тренажер-манекен взрослого пострадавшего для отработки приемов удаления инородного тела из верхних дыхательных путей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Мотоциклетный шлем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Расходные материалы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Аптечка первой помощи (автомобильная)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Табельные средства для оказания первой помощи.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Устройства для проведения искусственной вентиляции </w:t>
            </w: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легких: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лицевые маски с клапаном различных моделей.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Средства для временной остановки кровотечения – жгуты.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Средства иммобилизации для верхних, нижних конечностей,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шейного отдела позвоночника (шины).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Перевязочные средства (бинты, салфетки, лейкопластырь)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Подручные материалы, имитирующие носилочные средства, средства для остановки кровотечения, перевязочные средства,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иммобилизующие средства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Учебно-наглядные пособия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Учебные пособия по первой помощи пострадавшим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в дорожно-транспортных происшествиях для водителей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Учебные фильмы по первой помощи пострадавшим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в дорожно-транспортных происшествиях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Наглядные пособия: способы остановки кровотечения,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сердечно-легочная реанимация, транспортные положения,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первая помощь при скелетной травме, ранениях и термической травме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шт.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шт.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комплект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комплект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комплект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комплект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шт.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комплект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шт.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шт.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шт.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плакаты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стенды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стенд, плакат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, м/программа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, м/программа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, м/программа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, м/программа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, м/программа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, м/программа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, м/программа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, м/программа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, м/программа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, м/программа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/программа, макет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плакат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, м/программа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/программа, стенд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стенд,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шт.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шт.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шт.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шт.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шт.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шт.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шт.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шт.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шт.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шт.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шт.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комплект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комплект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шт.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комплект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комплект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комплект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шт.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</w:t>
            </w:r>
            <w:proofErr w:type="gramEnd"/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/программа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10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10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8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4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20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8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18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  <w:p w:rsidR="00BD4FCE" w:rsidRPr="005B79FB" w:rsidRDefault="00BD4FCE" w:rsidP="005B79FB">
            <w:pPr>
              <w:pStyle w:val="a6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5B79F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имеется</w:t>
            </w:r>
          </w:p>
        </w:tc>
      </w:tr>
    </w:tbl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Учебное оборудование соответствует установленным требованиям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Информационно-методические и иные материалы, сведения об оборудовании и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gramStart"/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технических</w:t>
      </w:r>
      <w:proofErr w:type="gramEnd"/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 xml:space="preserve"> средствах обучения:</w:t>
      </w:r>
    </w:p>
    <w:p w:rsidR="00BD4FCE" w:rsidRPr="005B79FB" w:rsidRDefault="00287580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Учебный план, календарный учебный график.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Методические материалы и разработки: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соответствующая примерная программа профессиональной подготовки (переподготовки) водителей транспортных средств, утвержденная в установленном порядке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 имеется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gramStart"/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образовательная</w:t>
      </w:r>
      <w:proofErr w:type="gramEnd"/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программа подготовки водителей транспортных средств категории «В», согласованная с Госавтоинспекцией и утвержденная руководителем организации, осуществляющей образовательную деятельность</w:t>
      </w:r>
      <w:r w:rsidR="0028758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имеется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gramStart"/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методические</w:t>
      </w:r>
      <w:proofErr w:type="gramEnd"/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рекомендации по организации образовательного процесса, утвержденные руководителем организации, осуществляющей образовательную деятельность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 имеются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gramStart"/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материалы</w:t>
      </w:r>
      <w:proofErr w:type="gramEnd"/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для проведения промежуточной и итоговой аттестации обучающихся, утвержденные руководителем организации,</w:t>
      </w:r>
      <w:r w:rsidR="0028758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осуществляющей образовательную 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деятельность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 имеются</w:t>
      </w:r>
      <w:r w:rsidR="0028758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, 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расписание занятий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 имеется</w:t>
      </w:r>
      <w:r w:rsidR="00287580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.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Схемы учебных маршрутов, утвержденных организацией, осуществляющей образовательную деятельность 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имеются</w:t>
      </w:r>
      <w:r w:rsidR="00287580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.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 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Сведения об оборудовании и технических средствах обучения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Аппаратно-программный комплекс тестирования и развития психофизиологических качеств водителя (при </w:t>
      </w:r>
      <w:proofErr w:type="gramStart"/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наличии)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имеется</w:t>
      </w:r>
      <w:proofErr w:type="gramEnd"/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Марка, модель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 УПДК-МК 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Производитель 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ЗАО «НЕЙРОКОМ»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Наличие утвержденных технических условий 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имеется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Тренажер (при наличии) 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имеется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Марка, модель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 </w:t>
      </w:r>
      <w:proofErr w:type="spellStart"/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ForwardV</w:t>
      </w:r>
      <w:proofErr w:type="spellEnd"/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 10-322F 3D 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Производитель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 ООО «ФОРВАРД»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Наличие утвержденных технических условий 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имеется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Компьютер с соответствующим программным обеспечением 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10 комплектов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Соответствие требованиям Федерального закона «Об образовании в Российской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Федерации»</w:t>
      </w:r>
    </w:p>
    <w:p w:rsidR="00BD4FCE" w:rsidRPr="00786ED7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Наличие отчета по результатам </w:t>
      </w:r>
      <w:proofErr w:type="spellStart"/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самообследования</w:t>
      </w:r>
      <w:proofErr w:type="spellEnd"/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материально-технической базы образовательной организации</w:t>
      </w:r>
      <w:r w:rsidR="00786E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786E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имеется</w:t>
      </w:r>
      <w:r w:rsidR="00786E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 xml:space="preserve">Размещение на официальном сайте образовательной организации в сети «Интернет» отчета о результатах </w:t>
      </w:r>
      <w:proofErr w:type="spellStart"/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самообследования</w:t>
      </w:r>
      <w:proofErr w:type="spellEnd"/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 имеется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Соответствие сведений, указанных на официальном сайте образовательной организации в сети «Интернет» о состоянии учебно-материальной базы фактически установленным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 соответствует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Соответствие требованиям Федерального закона «О безопасности дорожного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движения»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Проведение мероприятий,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неисправностей, угрожающих безопасности дорожного движения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vertAlign w:val="superscript"/>
          <w:lang w:eastAsia="ru-RU"/>
        </w:rPr>
        <w:t> 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проводятся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Медицинское обеспечение безопасности дорожного движения:</w: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- обязательные </w:t>
      </w:r>
      <w:proofErr w:type="spellStart"/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предрейсовые</w:t>
      </w:r>
      <w:proofErr w:type="spellEnd"/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медицинские осмотры </w:t>
      </w:r>
      <w:r w:rsidRPr="005B79FB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проводятся </w:t>
      </w:r>
    </w:p>
    <w:p w:rsidR="00BD4FCE" w:rsidRPr="005B79FB" w:rsidRDefault="00481A68" w:rsidP="005B79F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464646" stroked="f"/>
        </w:pict>
      </w:r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u w:val="single"/>
          <w:lang w:eastAsia="ru-RU"/>
        </w:rPr>
        <w:t xml:space="preserve">Вывод о результатах </w:t>
      </w:r>
      <w:proofErr w:type="spellStart"/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u w:val="single"/>
          <w:lang w:eastAsia="ru-RU"/>
        </w:rPr>
        <w:t>самообследования</w:t>
      </w:r>
      <w:proofErr w:type="spellEnd"/>
    </w:p>
    <w:p w:rsidR="00BD4FCE" w:rsidRPr="005B79FB" w:rsidRDefault="00BD4FCE" w:rsidP="005B79FB">
      <w:pPr>
        <w:pStyle w:val="a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B7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деятельность </w:t>
      </w:r>
      <w:r w:rsidRPr="005B79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соответствует</w:t>
      </w:r>
      <w:r w:rsidRPr="005B79FB">
        <w:rPr>
          <w:rFonts w:ascii="Times New Roman" w:eastAsia="Times New Roman" w:hAnsi="Times New Roman" w:cs="Times New Roman"/>
          <w:b/>
          <w:bCs/>
          <w:color w:val="437B9F"/>
          <w:sz w:val="24"/>
          <w:szCs w:val="24"/>
          <w:lang w:eastAsia="ru-RU"/>
        </w:rPr>
        <w:t> </w:t>
      </w:r>
      <w:r w:rsidRPr="005B7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требованиям Федерального законодательства </w:t>
      </w:r>
    </w:p>
    <w:p w:rsidR="00092944" w:rsidRPr="005B79FB" w:rsidRDefault="00092944" w:rsidP="005B79FB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092944" w:rsidRPr="005B7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37"/>
    <w:rsid w:val="000431CA"/>
    <w:rsid w:val="00043FEA"/>
    <w:rsid w:val="00052FF8"/>
    <w:rsid w:val="00092944"/>
    <w:rsid w:val="000B1856"/>
    <w:rsid w:val="00100DF5"/>
    <w:rsid w:val="00185841"/>
    <w:rsid w:val="001C0164"/>
    <w:rsid w:val="00287580"/>
    <w:rsid w:val="00325180"/>
    <w:rsid w:val="00370FB5"/>
    <w:rsid w:val="00397F15"/>
    <w:rsid w:val="00423EE1"/>
    <w:rsid w:val="00472B75"/>
    <w:rsid w:val="00480A8A"/>
    <w:rsid w:val="00481A68"/>
    <w:rsid w:val="004C39FF"/>
    <w:rsid w:val="004F2406"/>
    <w:rsid w:val="004F7B43"/>
    <w:rsid w:val="0055733E"/>
    <w:rsid w:val="005B79FB"/>
    <w:rsid w:val="005D5C37"/>
    <w:rsid w:val="00607202"/>
    <w:rsid w:val="006420DE"/>
    <w:rsid w:val="00655CDC"/>
    <w:rsid w:val="006813A3"/>
    <w:rsid w:val="00704BF2"/>
    <w:rsid w:val="00735B7D"/>
    <w:rsid w:val="00786ED7"/>
    <w:rsid w:val="008219F3"/>
    <w:rsid w:val="00830A32"/>
    <w:rsid w:val="00884F45"/>
    <w:rsid w:val="008925FE"/>
    <w:rsid w:val="008B76A8"/>
    <w:rsid w:val="00984368"/>
    <w:rsid w:val="00991931"/>
    <w:rsid w:val="009B1944"/>
    <w:rsid w:val="009F4D7E"/>
    <w:rsid w:val="00A07904"/>
    <w:rsid w:val="00B25F99"/>
    <w:rsid w:val="00B83881"/>
    <w:rsid w:val="00B8727E"/>
    <w:rsid w:val="00BD4FCE"/>
    <w:rsid w:val="00C03489"/>
    <w:rsid w:val="00C765C9"/>
    <w:rsid w:val="00C915D2"/>
    <w:rsid w:val="00CF53CC"/>
    <w:rsid w:val="00D163A4"/>
    <w:rsid w:val="00D24D56"/>
    <w:rsid w:val="00D36A0E"/>
    <w:rsid w:val="00DB1460"/>
    <w:rsid w:val="00E42F7B"/>
    <w:rsid w:val="00E57DBD"/>
    <w:rsid w:val="00EF796E"/>
    <w:rsid w:val="00F13244"/>
    <w:rsid w:val="00F60678"/>
    <w:rsid w:val="00FD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8385F4E-5DD0-43FF-8F12-2E1667E2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D4FCE"/>
  </w:style>
  <w:style w:type="paragraph" w:styleId="a3">
    <w:name w:val="Normal (Web)"/>
    <w:basedOn w:val="a"/>
    <w:uiPriority w:val="99"/>
    <w:semiHidden/>
    <w:unhideWhenUsed/>
    <w:rsid w:val="00BD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4FC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D4FCE"/>
    <w:rPr>
      <w:color w:val="800080"/>
      <w:u w:val="single"/>
    </w:rPr>
  </w:style>
  <w:style w:type="paragraph" w:customStyle="1" w:styleId="paragraph">
    <w:name w:val="paragraph"/>
    <w:basedOn w:val="a"/>
    <w:rsid w:val="00BD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BD4FCE"/>
  </w:style>
  <w:style w:type="paragraph" w:styleId="a6">
    <w:name w:val="No Spacing"/>
    <w:uiPriority w:val="1"/>
    <w:qFormat/>
    <w:rsid w:val="005B79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5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AD9BF-A242-4928-A27F-5F80C92B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3376</Words>
  <Characters>19246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dc:description/>
  <cp:lastModifiedBy>ДОСААФ</cp:lastModifiedBy>
  <cp:revision>53</cp:revision>
  <dcterms:created xsi:type="dcterms:W3CDTF">2019-11-29T08:05:00Z</dcterms:created>
  <dcterms:modified xsi:type="dcterms:W3CDTF">2019-12-03T08:56:00Z</dcterms:modified>
</cp:coreProperties>
</file>